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B7589F">
      <w:r w:rsidRPr="00B7589F">
        <w:t>Change from Baseline in 12MWT Parameters</w:t>
      </w:r>
    </w:p>
    <w:p w:rsidR="00B7589F" w:rsidRDefault="00B7589F"/>
    <w:tbl>
      <w:tblPr>
        <w:tblStyle w:val="TableSimple2"/>
        <w:tblW w:w="0" w:type="auto"/>
        <w:tblLook w:val="04A0" w:firstRow="1" w:lastRow="0" w:firstColumn="1" w:lastColumn="0" w:noHBand="0" w:noVBand="1"/>
      </w:tblPr>
      <w:tblGrid>
        <w:gridCol w:w="4950"/>
        <w:gridCol w:w="2160"/>
        <w:gridCol w:w="265"/>
      </w:tblGrid>
      <w:tr w:rsidR="00B7589F" w:rsidRPr="00B7589F" w:rsidTr="00461C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0" w:type="dxa"/>
            <w:tcBorders>
              <w:top w:val="single" w:sz="4" w:space="0" w:color="auto"/>
              <w:left w:val="single" w:sz="4" w:space="0" w:color="auto"/>
            </w:tcBorders>
          </w:tcPr>
          <w:p w:rsidR="00B7589F" w:rsidRPr="00B7589F" w:rsidRDefault="00B7589F" w:rsidP="00B7589F"/>
        </w:tc>
        <w:tc>
          <w:tcPr>
            <w:tcW w:w="2160" w:type="dxa"/>
            <w:tcBorders>
              <w:top w:val="single" w:sz="4" w:space="0" w:color="auto"/>
            </w:tcBorders>
          </w:tcPr>
          <w:p w:rsidR="00B7589F" w:rsidRPr="00B7589F" w:rsidRDefault="00B7589F" w:rsidP="00B7589F">
            <w:pPr>
              <w:cnfStyle w:val="100000000000" w:firstRow="1" w:lastRow="0" w:firstColumn="0" w:lastColumn="0" w:oddVBand="0" w:evenVBand="0" w:oddHBand="0" w:evenHBand="0" w:firstRowFirstColumn="0" w:firstRowLastColumn="0" w:lastRowFirstColumn="0" w:lastRowLastColumn="0"/>
            </w:pPr>
            <w:r w:rsidRPr="00B7589F">
              <w:t>Week 18</w:t>
            </w:r>
          </w:p>
        </w:tc>
        <w:tc>
          <w:tcPr>
            <w:tcW w:w="265" w:type="dxa"/>
            <w:tcBorders>
              <w:top w:val="single" w:sz="4" w:space="0" w:color="auto"/>
              <w:right w:val="single" w:sz="4" w:space="0" w:color="auto"/>
            </w:tcBorders>
          </w:tcPr>
          <w:p w:rsidR="00B7589F" w:rsidRPr="00B7589F" w:rsidRDefault="00B7589F" w:rsidP="00B7589F">
            <w:pPr>
              <w:cnfStyle w:val="100000000000" w:firstRow="1"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pPr>
              <w:rPr>
                <w:u w:val="single"/>
              </w:rPr>
            </w:pPr>
            <w:r w:rsidRPr="00B7589F">
              <w:rPr>
                <w:u w:val="single"/>
              </w:rPr>
              <w:t>Percent Predicted Distance in First 6 Minutes</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n</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8</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Baseline Mean (SD), % Predicted</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54.07 (21.61)</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Week18/60 Mean (SD), % Predicted</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66.45 (28.64)</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rPr>
                <w:vertAlign w:val="superscript"/>
              </w:rPr>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LS Mean (SE) Change from Baseline, % Predicted</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+12.44 (7.22)</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95% CI</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-1.72, +26.60</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r w:rsidRPr="00B7589F">
              <w:t>p-value</w:t>
            </w:r>
          </w:p>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r w:rsidRPr="00B7589F">
              <w:t>0.0850</w:t>
            </w: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tcBorders>
          </w:tcPr>
          <w:p w:rsidR="00B7589F" w:rsidRPr="00B7589F" w:rsidRDefault="00B7589F" w:rsidP="00B7589F"/>
        </w:tc>
        <w:tc>
          <w:tcPr>
            <w:tcW w:w="2160" w:type="dxa"/>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r w:rsidR="00B7589F" w:rsidRPr="00B7589F" w:rsidTr="00461C56">
        <w:tc>
          <w:tcPr>
            <w:cnfStyle w:val="001000000000" w:firstRow="0" w:lastRow="0" w:firstColumn="1" w:lastColumn="0" w:oddVBand="0" w:evenVBand="0" w:oddHBand="0" w:evenHBand="0" w:firstRowFirstColumn="0" w:firstRowLastColumn="0" w:lastRowFirstColumn="0" w:lastRowLastColumn="0"/>
            <w:tcW w:w="4950" w:type="dxa"/>
            <w:tcBorders>
              <w:left w:val="single" w:sz="4" w:space="0" w:color="auto"/>
              <w:bottom w:val="single" w:sz="4" w:space="0" w:color="auto"/>
            </w:tcBorders>
          </w:tcPr>
          <w:p w:rsidR="00B7589F" w:rsidRPr="00B7589F" w:rsidRDefault="00B7589F" w:rsidP="00B7589F"/>
        </w:tc>
        <w:tc>
          <w:tcPr>
            <w:tcW w:w="2160" w:type="dxa"/>
            <w:tcBorders>
              <w:bottom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c>
          <w:tcPr>
            <w:tcW w:w="265" w:type="dxa"/>
            <w:tcBorders>
              <w:bottom w:val="single" w:sz="4" w:space="0" w:color="auto"/>
              <w:right w:val="single" w:sz="4" w:space="0" w:color="auto"/>
            </w:tcBorders>
          </w:tcPr>
          <w:p w:rsidR="00B7589F" w:rsidRPr="00B7589F" w:rsidRDefault="00B7589F" w:rsidP="00B7589F">
            <w:pPr>
              <w:cnfStyle w:val="000000000000" w:firstRow="0" w:lastRow="0" w:firstColumn="0" w:lastColumn="0" w:oddVBand="0" w:evenVBand="0" w:oddHBand="0" w:evenHBand="0" w:firstRowFirstColumn="0" w:firstRowLastColumn="0" w:lastRowFirstColumn="0" w:lastRowLastColumn="0"/>
            </w:pPr>
          </w:p>
        </w:tc>
      </w:tr>
    </w:tbl>
    <w:p w:rsidR="00B7589F" w:rsidRDefault="00795558">
      <w:r w:rsidRPr="00795558">
        <w:t>The GEE model included the change from Baseline for each parameter as the dependent variable, time as the categorical variable, and adjusted for Baseline measurement with compound symmetry covariance structure.  LS Mean (SE), 95% CI, and p-values are based on the GEE model.</w:t>
      </w:r>
      <w:bookmarkStart w:id="0" w:name="_GoBack"/>
      <w:bookmarkEnd w:id="0"/>
    </w:p>
    <w:sectPr w:rsidR="00B758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89F"/>
    <w:rsid w:val="00461C56"/>
    <w:rsid w:val="007321C0"/>
    <w:rsid w:val="00795558"/>
    <w:rsid w:val="00B7589F"/>
    <w:rsid w:val="00D04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4842F-8DB8-4AE7-8B09-983CD48F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B758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90</Words>
  <Characters>505</Characters>
  <Application>Microsoft Office Word</Application>
  <DocSecurity>0</DocSecurity>
  <Lines>63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4</cp:revision>
  <dcterms:created xsi:type="dcterms:W3CDTF">2017-08-02T03:07:00Z</dcterms:created>
  <dcterms:modified xsi:type="dcterms:W3CDTF">2017-08-02T03:36:00Z</dcterms:modified>
</cp:coreProperties>
</file>